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«УТВЕРЖДЕНО»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МБОУ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jc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</w:t>
      </w:r>
      <w:r>
        <w:rPr>
          <w:rFonts w:ascii="Times New Roman" w:hAnsi="Times New Roman" w:cs="Times New Roman"/>
        </w:rPr>
        <w:t xml:space="preserve">Томаровская СОШ №1</w:t>
      </w:r>
      <w:r>
        <w:rPr>
          <w:rFonts w:ascii="Times New Roman" w:hAnsi="Times New Roman" w:cs="Times New Roman"/>
        </w:rPr>
        <w:t xml:space="preserve">»</w: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jc w:val="right"/>
        <w:spacing w:after="0" w:line="240" w:lineRule="auto"/>
      </w:pPr>
      <w:r>
        <w:rPr>
          <w:rFonts w:ascii="Times New Roman" w:hAnsi="Times New Roman" w:cs="Times New Roman"/>
        </w:rPr>
        <w:t xml:space="preserve">№</w:t>
      </w:r>
      <w:r>
        <w:rPr>
          <w:rFonts w:ascii="Times New Roman" w:hAnsi="Times New Roman" w:eastAsia="Calibri" w:cs="Times New Roman"/>
          <w:color w:val="000000"/>
        </w:rPr>
        <w:t xml:space="preserve">197 </w:t>
      </w:r>
      <w:r>
        <w:rPr>
          <w:rFonts w:ascii="Times New Roman" w:hAnsi="Times New Roman" w:cs="Times New Roman"/>
        </w:rPr>
        <w:t xml:space="preserve">от 31.08</w:t>
      </w:r>
      <w:r>
        <w:rPr>
          <w:rFonts w:ascii="Times New Roman" w:hAnsi="Times New Roman" w:cs="Times New Roman"/>
        </w:rPr>
        <w:t xml:space="preserve">.2023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</w:t>
      </w:r>
      <w:r/>
      <w:r/>
    </w:p>
    <w:p>
      <w:pPr>
        <w:contextualSpacing/>
        <w:jc w:val="center"/>
        <w:spacing w:after="0" w:afterAutospacing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Расписание занятий внеурочной деятельности и дополнительного образования 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r>
    </w:p>
    <w:p>
      <w:pPr>
        <w:contextualSpacing/>
        <w:jc w:val="center"/>
        <w:spacing w:after="0" w:afterAutospacing="0" w:line="240" w:lineRule="auto"/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 xml:space="preserve">в МБОУ «Томаровская СОШ №1» в центре «Точка роста» на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2023-2024 учебный год</w:t>
      </w:r>
      <w:r>
        <w:rPr>
          <w:rFonts w:ascii="Times New Roman" w:hAnsi="Times New Roman" w:eastAsia="Times New Roman" w:cs="Times New Roman"/>
          <w:b/>
          <w:bCs/>
          <w:sz w:val="24"/>
          <w:szCs w:val="24"/>
          <w:highlight w:val="none"/>
        </w:rPr>
      </w:r>
      <w:r>
        <w:rPr>
          <w:sz w:val="22"/>
          <w:szCs w:val="22"/>
        </w:rPr>
      </w:r>
    </w:p>
    <w:tbl>
      <w:tblPr>
        <w:tblStyle w:val="48"/>
        <w:tblW w:w="0" w:type="auto"/>
        <w:tblInd w:w="1714" w:type="dxa"/>
        <w:tblLayout w:type="fixed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062"/>
        <w:gridCol w:w="2303"/>
      </w:tblGrid>
      <w:tr>
        <w:trPr/>
        <w:tc>
          <w:tcPr>
            <w:tcW w:w="23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Понедельник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  <w:tc>
          <w:tcPr>
            <w:tcW w:w="23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Вторник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  <w:tc>
          <w:tcPr>
            <w:tcW w:w="23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Среда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  <w:tc>
          <w:tcPr>
            <w:tcW w:w="20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Четверг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  <w:tc>
          <w:tcPr>
            <w:tcW w:w="23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Пятница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«Естествознание: азбука экологии»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sz w:val="22"/>
                <w:szCs w:val="22"/>
                <w:highlight w:val="none"/>
              </w:rPr>
              <w:t xml:space="preserve">Худошина Т.В.</w:t>
            </w:r>
            <w:r>
              <w:rPr>
                <w:rFonts w:ascii="Times New Roman" w:hAnsi="Times New Roman" w:eastAsia="Times New Roman" w:cs="Times New Roman"/>
                <w:bCs/>
                <w:i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Cs/>
                <w:i/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14.15-14.55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  <w:tc>
          <w:tcPr>
            <w:tcW w:w="230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«Естествознание: азбука экологии»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sz w:val="22"/>
                <w:szCs w:val="22"/>
                <w:highlight w:val="none"/>
              </w:rPr>
              <w:t xml:space="preserve">Стрелкова Д.В.</w:t>
            </w:r>
            <w:r>
              <w:rPr>
                <w:rFonts w:ascii="Times New Roman" w:hAnsi="Times New Roman" w:eastAsia="Times New Roman" w:cs="Times New Roman"/>
                <w:bCs/>
                <w:i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Cs/>
                <w:i/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13.20-14.00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  <w:tc>
          <w:tcPr>
            <w:tcW w:w="230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«Естествознание: азбука экологии»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2"/>
                <w:szCs w:val="22"/>
                <w:highlight w:val="none"/>
              </w:rPr>
              <w:t xml:space="preserve">Ткаченко В.С.</w:t>
            </w:r>
            <w:r>
              <w:rPr>
                <w:rFonts w:ascii="Times New Roman" w:hAnsi="Times New Roman" w:eastAsia="Times New Roman" w:cs="Times New Roman"/>
                <w:bCs/>
                <w:i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Cs/>
                <w:i/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13.10-13.45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  <w:tc>
          <w:tcPr>
            <w:tcW w:w="206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«Опыты и эксперименты»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2"/>
                <w:szCs w:val="22"/>
                <w:highlight w:val="none"/>
              </w:rPr>
              <w:t xml:space="preserve">Ткаченко В.С.</w:t>
            </w:r>
            <w:r>
              <w:rPr>
                <w:rFonts w:ascii="Times New Roman" w:hAnsi="Times New Roman" w:eastAsia="Times New Roman" w:cs="Times New Roman"/>
                <w:bCs/>
                <w:i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Cs/>
                <w:i/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12.25-13.00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  <w:tc>
          <w:tcPr>
            <w:tcW w:w="230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«Естествознание: азбука экологии»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sz w:val="22"/>
                <w:szCs w:val="22"/>
                <w:highlight w:val="none"/>
              </w:rPr>
              <w:t xml:space="preserve">Сабаева Л.М.</w:t>
            </w:r>
            <w:r>
              <w:rPr>
                <w:rFonts w:ascii="Times New Roman" w:hAnsi="Times New Roman" w:eastAsia="Times New Roman" w:cs="Times New Roman"/>
                <w:bCs/>
                <w:i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Cs/>
                <w:i/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12.25-13.00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230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«Естествознание: азбука экологии»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2"/>
                <w:szCs w:val="22"/>
                <w:highlight w:val="none"/>
              </w:rPr>
              <w:t xml:space="preserve">Чернова Л.В.</w:t>
            </w:r>
            <w:r>
              <w:rPr>
                <w:rFonts w:ascii="Times New Roman" w:hAnsi="Times New Roman" w:eastAsia="Times New Roman" w:cs="Times New Roman"/>
                <w:bCs/>
                <w:i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Cs/>
                <w:i/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13.20-14.00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  <w:tc>
          <w:tcPr>
            <w:tcW w:w="230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«Естествознание: азбука экологии»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2"/>
                <w:szCs w:val="22"/>
                <w:highlight w:val="none"/>
              </w:rPr>
              <w:t xml:space="preserve">Шахова О.В.</w:t>
            </w:r>
            <w:r>
              <w:rPr>
                <w:rFonts w:ascii="Times New Roman" w:hAnsi="Times New Roman" w:eastAsia="Times New Roman" w:cs="Times New Roman"/>
                <w:bCs/>
                <w:i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Cs/>
                <w:i/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13.20-14.00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  <w:tc>
          <w:tcPr>
            <w:tcW w:w="206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«Опыты и эксперименты»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sz w:val="22"/>
                <w:szCs w:val="22"/>
                <w:highlight w:val="none"/>
              </w:rPr>
              <w:t xml:space="preserve">Василенко И.А.</w:t>
            </w:r>
            <w:r>
              <w:rPr>
                <w:rFonts w:ascii="Times New Roman" w:hAnsi="Times New Roman" w:eastAsia="Times New Roman" w:cs="Times New Roman"/>
                <w:bCs/>
                <w:i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Cs/>
                <w:i/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12.25-13.00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  <w:tc>
          <w:tcPr>
            <w:tcW w:w="230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«Естествознание: азбука экологии»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sz w:val="22"/>
                <w:szCs w:val="22"/>
                <w:highlight w:val="none"/>
              </w:rPr>
              <w:t xml:space="preserve">Василенко И.А.</w:t>
            </w:r>
            <w:r>
              <w:rPr>
                <w:rFonts w:ascii="Times New Roman" w:hAnsi="Times New Roman" w:eastAsia="Times New Roman" w:cs="Times New Roman"/>
                <w:bCs/>
                <w:i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Cs/>
                <w:i/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13.10-13.45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230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«Естествознание: азбука экологии»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2"/>
                <w:szCs w:val="22"/>
                <w:highlight w:val="none"/>
              </w:rPr>
              <w:t xml:space="preserve">Шатило Н.И.</w:t>
            </w:r>
            <w:r>
              <w:rPr>
                <w:rFonts w:ascii="Times New Roman" w:hAnsi="Times New Roman" w:eastAsia="Times New Roman" w:cs="Times New Roman"/>
                <w:bCs/>
                <w:i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Cs/>
                <w:i/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13.20-14.00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  <w:tc>
          <w:tcPr>
            <w:tcW w:w="230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«Занимательная физика»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2"/>
                <w:szCs w:val="22"/>
                <w:highlight w:val="none"/>
              </w:rPr>
              <w:t xml:space="preserve">Малышева Г.В.</w:t>
            </w:r>
            <w:r>
              <w:rPr>
                <w:rFonts w:ascii="Times New Roman" w:hAnsi="Times New Roman" w:eastAsia="Times New Roman" w:cs="Times New Roman"/>
                <w:bCs/>
                <w:i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Cs/>
                <w:i/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15.10-15.50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  <w:tc>
          <w:tcPr>
            <w:tcW w:w="206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«Опыты и эксперименты»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sz w:val="22"/>
                <w:szCs w:val="22"/>
                <w:highlight w:val="none"/>
              </w:rPr>
              <w:t xml:space="preserve">Сабаева Л.М.</w:t>
            </w:r>
            <w:r>
              <w:rPr>
                <w:rFonts w:ascii="Times New Roman" w:hAnsi="Times New Roman" w:eastAsia="Times New Roman" w:cs="Times New Roman"/>
                <w:bCs/>
                <w:i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Cs/>
                <w:i/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12.25-13.00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  <w:tc>
          <w:tcPr>
            <w:tcW w:w="230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«Опыты и эксперименты»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bCs/>
                <w:i/>
                <w:sz w:val="22"/>
                <w:szCs w:val="22"/>
                <w:highlight w:val="none"/>
              </w:rPr>
              <w:t xml:space="preserve">Худошина Т.В.</w:t>
            </w:r>
            <w:r>
              <w:rPr>
                <w:rFonts w:ascii="Times New Roman" w:hAnsi="Times New Roman" w:eastAsia="Times New Roman" w:cs="Times New Roman"/>
                <w:bCs/>
                <w:i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Cs/>
                <w:i/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12.20-13.00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230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«Естествознание: азбука экологии»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2"/>
                <w:szCs w:val="22"/>
                <w:highlight w:val="none"/>
              </w:rPr>
              <w:t xml:space="preserve">Зюзюкина И.А.</w:t>
            </w:r>
            <w:r>
              <w:rPr>
                <w:rFonts w:ascii="Times New Roman" w:hAnsi="Times New Roman" w:eastAsia="Times New Roman" w:cs="Times New Roman"/>
                <w:bCs/>
                <w:i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Cs/>
                <w:i/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13.20-14.00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  <w:tc>
          <w:tcPr>
            <w:tcW w:w="230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«Практикум по химии»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2"/>
                <w:szCs w:val="22"/>
              </w:rPr>
              <w:t xml:space="preserve">Исмаилова З.Г.</w:t>
            </w:r>
            <w:r>
              <w:rPr>
                <w:rFonts w:ascii="Times New Roman" w:hAnsi="Times New Roman" w:eastAsia="Times New Roman" w:cs="Times New Roman"/>
                <w:bCs/>
                <w:i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Cs/>
                <w:i/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15.10-15.50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  <w:tc>
          <w:tcPr>
            <w:tcW w:w="206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«Мир биологии»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2"/>
                <w:szCs w:val="22"/>
                <w:highlight w:val="none"/>
              </w:rPr>
              <w:t xml:space="preserve">Бабичева Е.Н.</w:t>
            </w:r>
            <w:r>
              <w:rPr>
                <w:rFonts w:ascii="Times New Roman" w:hAnsi="Times New Roman" w:eastAsia="Times New Roman" w:cs="Times New Roman"/>
                <w:bCs/>
                <w:i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Cs/>
                <w:i/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14.15-14.55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  <w:tc>
          <w:tcPr>
            <w:tcW w:w="230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«Естествознание: азбука экологии»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2"/>
                <w:szCs w:val="22"/>
                <w:highlight w:val="none"/>
              </w:rPr>
              <w:t xml:space="preserve">Маслова Л.А.</w:t>
            </w:r>
            <w:r>
              <w:rPr>
                <w:rFonts w:ascii="Times New Roman" w:hAnsi="Times New Roman" w:eastAsia="Times New Roman" w:cs="Times New Roman"/>
                <w:bCs/>
                <w:i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Cs/>
                <w:i/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13.20-14.00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23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«Экология растений»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2"/>
                <w:szCs w:val="22"/>
                <w:highlight w:val="none"/>
              </w:rPr>
              <w:t xml:space="preserve">Бабичева Е.Н.</w:t>
            </w:r>
            <w:r>
              <w:rPr>
                <w:rFonts w:ascii="Times New Roman" w:hAnsi="Times New Roman" w:eastAsia="Times New Roman" w:cs="Times New Roman"/>
                <w:bCs/>
                <w:i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Cs/>
                <w:i/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14.15-14.55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  <w:tc>
          <w:tcPr>
            <w:tcW w:w="23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20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«Опыты и эксперименты»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2"/>
                <w:szCs w:val="22"/>
                <w:highlight w:val="none"/>
              </w:rPr>
              <w:t xml:space="preserve">Стрелкова Д.В.</w:t>
            </w:r>
            <w:r>
              <w:rPr>
                <w:rFonts w:ascii="Times New Roman" w:hAnsi="Times New Roman" w:eastAsia="Times New Roman" w:cs="Times New Roman"/>
                <w:bCs/>
                <w:i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Cs/>
                <w:i/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14.15-14.55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  <w:tc>
          <w:tcPr>
            <w:tcW w:w="23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  <w:tc>
          <w:tcPr>
            <w:tcW w:w="23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«Робототехника»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2"/>
                <w:szCs w:val="22"/>
                <w:highlight w:val="none"/>
              </w:rPr>
              <w:t xml:space="preserve">Малышев М.В.</w:t>
            </w:r>
            <w:r>
              <w:rPr>
                <w:rFonts w:ascii="Times New Roman" w:hAnsi="Times New Roman" w:eastAsia="Times New Roman" w:cs="Times New Roman"/>
                <w:bCs/>
                <w:i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Cs/>
                <w:i/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15.10-16.50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  <w:tc>
          <w:tcPr>
            <w:tcW w:w="23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</w:r>
          </w:p>
        </w:tc>
        <w:tc>
          <w:tcPr>
            <w:tcW w:w="206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«Опыты и эксперименты»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2"/>
                <w:szCs w:val="22"/>
                <w:highlight w:val="none"/>
              </w:rPr>
              <w:t xml:space="preserve">Шахова О.В.</w:t>
            </w:r>
            <w:r>
              <w:rPr>
                <w:rFonts w:ascii="Times New Roman" w:hAnsi="Times New Roman" w:eastAsia="Times New Roman" w:cs="Times New Roman"/>
                <w:bCs/>
                <w:i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Cs/>
                <w:i/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14.15-14.55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  <w:tc>
          <w:tcPr>
            <w:tcW w:w="230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</w:tr>
      <w:tr>
        <w:trPr/>
        <w:tc>
          <w:tcPr>
            <w:tcW w:w="230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  <w:tc>
          <w:tcPr>
            <w:tcW w:w="230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«Естествознание: азбука экологии»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sz w:val="22"/>
                <w:szCs w:val="22"/>
                <w:highlight w:val="none"/>
              </w:rPr>
              <w:t xml:space="preserve">Шаталова С.В.</w:t>
            </w:r>
            <w:r>
              <w:rPr>
                <w:rFonts w:ascii="Times New Roman" w:hAnsi="Times New Roman" w:eastAsia="Times New Roman" w:cs="Times New Roman"/>
                <w:bCs/>
                <w:i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bCs/>
                <w:i/>
                <w:sz w:val="20"/>
                <w:szCs w:val="20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highlight w:val="none"/>
              </w:rPr>
              <w:t xml:space="preserve">14.15-14.55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  <w:tc>
          <w:tcPr>
            <w:tcW w:w="230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  <w:tc>
          <w:tcPr>
            <w:tcW w:w="2062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  <w:tc>
          <w:tcPr>
            <w:tcW w:w="2303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sz w:val="22"/>
                <w:szCs w:val="22"/>
              </w:rPr>
            </w:r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709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table" w:styleId="6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9" w:default="1">
    <w:name w:val="No List"/>
    <w:uiPriority w:val="99"/>
    <w:semiHidden/>
    <w:unhideWhenUsed/>
  </w:style>
  <w:style w:type="paragraph" w:styleId="620">
    <w:name w:val="No Spacing"/>
    <w:basedOn w:val="617"/>
    <w:uiPriority w:val="1"/>
    <w:qFormat/>
    <w:pPr>
      <w:spacing w:after="0" w:line="240" w:lineRule="auto"/>
    </w:pPr>
  </w:style>
  <w:style w:type="paragraph" w:styleId="621">
    <w:name w:val="List Paragraph"/>
    <w:basedOn w:val="617"/>
    <w:uiPriority w:val="34"/>
    <w:qFormat/>
    <w:pPr>
      <w:contextualSpacing/>
      <w:ind w:left="720"/>
    </w:pPr>
  </w:style>
  <w:style w:type="character" w:styleId="626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2023-12-19T13:27:30Z</dcterms:modified>
</cp:coreProperties>
</file>